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322" w:type="dxa"/>
        <w:tblLook w:val="04A0"/>
      </w:tblPr>
      <w:tblGrid>
        <w:gridCol w:w="3823"/>
        <w:gridCol w:w="4499"/>
      </w:tblGrid>
      <w:tr w:rsidR="00793D0E" w:rsidRPr="00B8446A" w:rsidTr="00D118AF">
        <w:trPr>
          <w:trHeight w:val="1378"/>
        </w:trPr>
        <w:tc>
          <w:tcPr>
            <w:tcW w:w="3823" w:type="dxa"/>
            <w:tcBorders>
              <w:right w:val="nil"/>
            </w:tcBorders>
          </w:tcPr>
          <w:p w:rsidR="00793D0E" w:rsidRDefault="00793D0E" w:rsidP="00D1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Nuril Iftitah</w:t>
            </w:r>
          </w:p>
          <w:p w:rsidR="00793D0E" w:rsidRDefault="00793D0E" w:rsidP="00D1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16134530040</w:t>
            </w:r>
          </w:p>
          <w:p w:rsidR="00793D0E" w:rsidRDefault="00793D0E" w:rsidP="00D1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Studi Diploma III Teknologi </w:t>
            </w:r>
          </w:p>
          <w:p w:rsidR="00793D0E" w:rsidRPr="00B8446A" w:rsidRDefault="00793D0E" w:rsidP="00D11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Laboratorium Medik</w:t>
            </w:r>
          </w:p>
        </w:tc>
        <w:tc>
          <w:tcPr>
            <w:tcW w:w="4499" w:type="dxa"/>
            <w:tcBorders>
              <w:left w:val="nil"/>
            </w:tcBorders>
          </w:tcPr>
          <w:p w:rsidR="00793D0E" w:rsidRDefault="00793D0E" w:rsidP="00D1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Pembimbing</w:t>
            </w:r>
          </w:p>
          <w:p w:rsidR="00793D0E" w:rsidRDefault="00793D0E" w:rsidP="00D1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Hamimatus Zainiyah, S.ST.,M.Pd., M.Keb</w:t>
            </w:r>
          </w:p>
          <w:p w:rsidR="00793D0E" w:rsidRDefault="00793D0E" w:rsidP="00D11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NIDN. 0712128401</w:t>
            </w:r>
          </w:p>
          <w:p w:rsidR="00793D0E" w:rsidRPr="00B8446A" w:rsidRDefault="00793D0E" w:rsidP="00D11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0E" w:rsidRPr="00B8446A" w:rsidTr="00D118AF">
        <w:trPr>
          <w:trHeight w:val="1106"/>
        </w:trPr>
        <w:tc>
          <w:tcPr>
            <w:tcW w:w="8322" w:type="dxa"/>
            <w:gridSpan w:val="2"/>
          </w:tcPr>
          <w:p w:rsidR="00793D0E" w:rsidRPr="00B8446A" w:rsidRDefault="00793D0E" w:rsidP="00D11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6A">
              <w:rPr>
                <w:rFonts w:ascii="Times New Roman" w:hAnsi="Times New Roman" w:cs="Times New Roman"/>
                <w:b/>
                <w:sz w:val="24"/>
                <w:szCs w:val="24"/>
              </w:rPr>
              <w:t>PERBEDAAN KADAR GLUKOSA DARAH PADA PEROKOK TEMBAKAU DAN PEROKOK ELEKTRIK DAERAH BANDARAN KABUPATEN BANGKALAN</w:t>
            </w:r>
          </w:p>
          <w:p w:rsidR="00793D0E" w:rsidRPr="00B8446A" w:rsidRDefault="00793D0E" w:rsidP="00D11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(Studi di Dusun Bandaran)</w:t>
            </w:r>
          </w:p>
        </w:tc>
      </w:tr>
      <w:tr w:rsidR="00793D0E" w:rsidRPr="00357C81" w:rsidTr="00D118AF">
        <w:trPr>
          <w:trHeight w:val="5267"/>
        </w:trPr>
        <w:tc>
          <w:tcPr>
            <w:tcW w:w="8322" w:type="dxa"/>
            <w:gridSpan w:val="2"/>
          </w:tcPr>
          <w:p w:rsidR="00793D0E" w:rsidRDefault="00793D0E" w:rsidP="00D11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  <w:p w:rsidR="00793D0E" w:rsidRDefault="00793D0E" w:rsidP="00D11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D0E" w:rsidRDefault="00793D0E" w:rsidP="00D118AF">
            <w:pPr>
              <w:autoSpaceDE w:val="0"/>
              <w:autoSpaceDN w:val="0"/>
              <w:adjustRightInd w:val="0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Glukosa darah merupakan bahan bakar universal bagi sel-sel tubuh manusia dan berfungsi sebagai sumber karbon untuk sintesis sebagian besar senyawa lainnya. Faktor yang mempengaruhi kadar glukosa darah salah satunya adalah merokok. Rokok yang beredar di masyarakat ada 2 jenis</w:t>
            </w:r>
            <w:r w:rsidRPr="000114A6">
              <w:rPr>
                <w:rFonts w:ascii="Times New Roman" w:hAnsi="Times New Roman" w:cs="Times New Roman"/>
                <w:sz w:val="24"/>
                <w:szCs w:val="24"/>
              </w:rPr>
              <w:t>, yaitu rokok tembakau dan rokok elektrik.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Penelitian ini bertujuan untuk m</w:t>
            </w:r>
            <w:r w:rsidRPr="001F321E">
              <w:rPr>
                <w:rFonts w:ascii="Times New Roman" w:hAnsi="Times New Roman" w:cs="Times New Roman"/>
                <w:sz w:val="24"/>
                <w:szCs w:val="24"/>
              </w:rPr>
              <w:t>enganalisis perbedaan kadar glukosa darah antara perokok tembakau dan perokok elektrik.</w:t>
            </w:r>
          </w:p>
          <w:p w:rsidR="00793D0E" w:rsidRDefault="00793D0E" w:rsidP="00D118AF">
            <w:pPr>
              <w:autoSpaceDE w:val="0"/>
              <w:autoSpaceDN w:val="0"/>
              <w:adjustRightInd w:val="0"/>
              <w:ind w:firstLine="46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Desain penelitian ini yaitu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Cross Sectional Analitik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Penelitian dilakukan di Laboratorium Anna Medika Madura pada tanggal 16 Juni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Variabel penelitian yaitu Kadar Glukosa Darah. Populasi sebanyak 211 perokok di Dusun Bandaran, sedangkan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sampel sebanyak 32 responden yaitu 16 perokok tembakau dan 16 perokok elektrik. Teknik sampling yang digunakan adalah 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</w:rPr>
              <w:t xml:space="preserve">Simple Random Sampling.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Pemeriksaan kadar glukosa menggunakan alat fotometer dengan metode GOD-PAP. Teknik analisis yang digunakan dalam penelitian ini adalah analisis univariat. </w:t>
            </w:r>
          </w:p>
          <w:p w:rsidR="00793D0E" w:rsidRPr="00357C81" w:rsidRDefault="00793D0E" w:rsidP="00D118AF">
            <w:pPr>
              <w:autoSpaceDE w:val="0"/>
              <w:autoSpaceDN w:val="0"/>
              <w:adjustRightInd w:val="0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Hasil penelitian menunjukkan bahwa nilai rata-rata kadar glukosa pada perokok tembakau adalah 108,7 mg/dl, sedangkan nilai rata-rata kadar glukosa pada perokok elektrik adalah 96,3 mg/dl. Maka terdapat perbedaan antara kadar glukosa pada perokok tembakau dan kadar glukosa pada perokok elektrik.</w:t>
            </w:r>
          </w:p>
        </w:tc>
      </w:tr>
      <w:tr w:rsidR="00793D0E" w:rsidRPr="00357C81" w:rsidTr="00D118AF">
        <w:trPr>
          <w:trHeight w:val="289"/>
        </w:trPr>
        <w:tc>
          <w:tcPr>
            <w:tcW w:w="8322" w:type="dxa"/>
            <w:gridSpan w:val="2"/>
          </w:tcPr>
          <w:p w:rsidR="00793D0E" w:rsidRPr="00357C81" w:rsidRDefault="00793D0E" w:rsidP="00D118AF">
            <w:pPr>
              <w:ind w:left="1453" w:hanging="14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 Kunci : Glukosa Darah, Rokok Tembakau, Rokok Elektrik,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 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GOD-PAP</w:t>
            </w:r>
          </w:p>
        </w:tc>
      </w:tr>
    </w:tbl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93D0E"/>
    <w:rsid w:val="00020595"/>
    <w:rsid w:val="00324E4C"/>
    <w:rsid w:val="003D5936"/>
    <w:rsid w:val="00484FB1"/>
    <w:rsid w:val="00675E1F"/>
    <w:rsid w:val="00793D0E"/>
    <w:rsid w:val="008349F9"/>
    <w:rsid w:val="00D3717D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0E"/>
    <w:pPr>
      <w:spacing w:after="160" w:line="259" w:lineRule="auto"/>
      <w:ind w:left="0" w:firstLine="0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D0E"/>
    <w:pPr>
      <w:spacing w:after="0" w:line="240" w:lineRule="auto"/>
      <w:ind w:left="0" w:firstLine="0"/>
      <w:jc w:val="left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792925-B59E-4401-B601-3D1B7C51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2019-11-19T04:01:00Z</dcterms:created>
  <dcterms:modified xsi:type="dcterms:W3CDTF">2019-11-19T04:01:00Z</dcterms:modified>
</cp:coreProperties>
</file>